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8237C" w:rsidRDefault="0018237C" w:rsidP="0018237C">
      <w:r>
        <w:rPr>
          <w:lang w:val="en-US"/>
        </w:rPr>
        <w:t>ESMA makes new bond liquidity data available 08 Aug 2018</w:t>
      </w:r>
    </w:p>
    <w:bookmarkStart w:id="0" w:name="_GoBack"/>
    <w:bookmarkEnd w:id="0"/>
    <w:p w:rsidR="00215866" w:rsidRDefault="0018237C">
      <w:r>
        <w:fldChar w:fldCharType="begin"/>
      </w:r>
      <w:r>
        <w:instrText xml:space="preserve"> HYPERLINK "</w:instrText>
      </w:r>
      <w:r w:rsidRPr="0018237C">
        <w:instrText>https://www.esma.europa.eu/press-news/esma-news/mifid-ii-esma-makes-new-bond-liquidity-data-available-0</w:instrText>
      </w:r>
      <w:r>
        <w:instrText xml:space="preserve">" </w:instrText>
      </w:r>
      <w:r>
        <w:fldChar w:fldCharType="separate"/>
      </w:r>
      <w:r w:rsidRPr="009419D5">
        <w:rPr>
          <w:rStyle w:val="Collegamentoipertestuale"/>
        </w:rPr>
        <w:t>https://www.esma.europa.eu/press-news/esma-news/mifid-ii-esma-makes-new-bond-liquidity-data-available-0</w:t>
      </w:r>
      <w:r>
        <w:fldChar w:fldCharType="end"/>
      </w:r>
      <w:r>
        <w:t xml:space="preserve"> </w:t>
      </w:r>
    </w:p>
    <w:sectPr w:rsidR="0021586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237C"/>
    <w:rsid w:val="0018237C"/>
    <w:rsid w:val="00215866"/>
    <w:rsid w:val="00475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D14D75"/>
  <w15:chartTrackingRefBased/>
  <w15:docId w15:val="{7A8E8C20-42F2-4FC6-B663-5DF8833335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823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18237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Manuela</cp:lastModifiedBy>
  <cp:revision>1</cp:revision>
  <dcterms:created xsi:type="dcterms:W3CDTF">2018-08-21T08:42:00Z</dcterms:created>
  <dcterms:modified xsi:type="dcterms:W3CDTF">2018-08-21T08:43:00Z</dcterms:modified>
</cp:coreProperties>
</file>